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59" w:rsidRDefault="00F0383E" w:rsidP="00F0745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POLAIRE – Procédures de déclaration des accidents et des incidents</w:t>
      </w:r>
    </w:p>
    <w:p w:rsidR="00F07459" w:rsidRDefault="005E1AD4" w:rsidP="00F07459">
      <w:pPr>
        <w:jc w:val="center"/>
        <w:rPr>
          <w:sz w:val="28"/>
          <w:szCs w:val="28"/>
        </w:rPr>
      </w:pPr>
      <w:r>
        <w:rPr>
          <w:sz w:val="28"/>
          <w:szCs w:val="28"/>
        </w:rPr>
        <w:t>Tableau de référence</w:t>
      </w:r>
      <w:r>
        <w:rPr>
          <w:sz w:val="28"/>
          <w:szCs w:val="28"/>
        </w:rPr>
        <w:tab/>
        <w:t xml:space="preserve">      </w:t>
      </w:r>
    </w:p>
    <w:p w:rsidR="00CB0621" w:rsidRDefault="00E3487E" w:rsidP="00F074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Mise à jour en </w:t>
      </w:r>
      <w:r w:rsidR="00AE614D">
        <w:rPr>
          <w:sz w:val="28"/>
          <w:szCs w:val="28"/>
        </w:rPr>
        <w:t>mai 2020</w:t>
      </w:r>
      <w:bookmarkStart w:id="0" w:name="_GoBack"/>
      <w:bookmarkEnd w:id="0"/>
    </w:p>
    <w:p w:rsidR="00BD5475" w:rsidRDefault="00BD5475" w:rsidP="00CB0621">
      <w:pPr>
        <w:rPr>
          <w:sz w:val="28"/>
          <w:szCs w:val="28"/>
        </w:rPr>
      </w:pPr>
    </w:p>
    <w:p w:rsidR="004E3032" w:rsidRDefault="004E3032" w:rsidP="004E3032">
      <w:r>
        <w:rPr>
          <w:b/>
          <w:sz w:val="22"/>
          <w:szCs w:val="22"/>
        </w:rPr>
        <w:t>Les employés (y compris les superviseurs, les gestionnaires et les directeurs) peuvent consulter le conseiller spécialiste en santé et sécurité au travail pour obtenir de l’aide.</w:t>
      </w:r>
    </w:p>
    <w:p w:rsidR="00CB0621" w:rsidRPr="0089054B" w:rsidRDefault="00CB0621" w:rsidP="00CB0621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7400"/>
      </w:tblGrid>
      <w:tr w:rsidR="00CB0621" w:rsidTr="00F25F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B0621" w:rsidRDefault="00CB0621" w:rsidP="00F25F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EMPLOYÉ</w:t>
            </w:r>
          </w:p>
          <w:p w:rsidR="00CB0621" w:rsidRDefault="00CB0621" w:rsidP="00425F97">
            <w:pPr>
              <w:jc w:val="center"/>
              <w:rPr>
                <w:b/>
                <w:sz w:val="24"/>
                <w:szCs w:val="24"/>
                <w:lang w:eastAsia="fr-CA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CB0621" w:rsidRPr="00461792" w:rsidRDefault="00CB0621" w:rsidP="00425F97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61792">
              <w:rPr>
                <w:sz w:val="18"/>
                <w:szCs w:val="18"/>
              </w:rPr>
              <w:t>Signale immédiatement au superviseur, de vive voix ou par écrit, toute situation comportant des risques (accident, incident, maladie professionnelle, etc.)</w:t>
            </w:r>
          </w:p>
          <w:p w:rsidR="00CB0621" w:rsidRPr="00461792" w:rsidRDefault="00CB0621" w:rsidP="00F25FFE">
            <w:pPr>
              <w:jc w:val="center"/>
              <w:rPr>
                <w:sz w:val="18"/>
                <w:szCs w:val="18"/>
              </w:rPr>
            </w:pPr>
          </w:p>
          <w:p w:rsidR="00425F97" w:rsidRPr="00461792" w:rsidRDefault="00425F97" w:rsidP="00425F97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61792">
              <w:rPr>
                <w:sz w:val="18"/>
                <w:szCs w:val="18"/>
              </w:rPr>
              <w:t>Appelle un secouriste en cas de blessure.</w:t>
            </w:r>
          </w:p>
          <w:p w:rsidR="00CB0621" w:rsidRPr="00461792" w:rsidRDefault="00CB0621" w:rsidP="00F25FFE">
            <w:pPr>
              <w:rPr>
                <w:b/>
                <w:sz w:val="18"/>
                <w:szCs w:val="18"/>
              </w:rPr>
            </w:pPr>
          </w:p>
          <w:p w:rsidR="00CB0621" w:rsidRPr="00461792" w:rsidRDefault="00CB0621" w:rsidP="00461792">
            <w:pPr>
              <w:jc w:val="center"/>
              <w:rPr>
                <w:sz w:val="18"/>
                <w:szCs w:val="18"/>
                <w:lang w:eastAsia="fr-CA"/>
              </w:rPr>
            </w:pPr>
            <w:r w:rsidRPr="00461792">
              <w:rPr>
                <w:sz w:val="18"/>
                <w:szCs w:val="18"/>
              </w:rPr>
              <w:t>***</w:t>
            </w:r>
            <w:r w:rsidRPr="00461792">
              <w:rPr>
                <w:i/>
                <w:sz w:val="18"/>
                <w:szCs w:val="18"/>
              </w:rPr>
              <w:t>Si le superviseur n’est pas disponible, il faut signaler la situation au gestionnaire.</w:t>
            </w:r>
            <w:r w:rsidRPr="00461792">
              <w:rPr>
                <w:sz w:val="18"/>
                <w:szCs w:val="18"/>
              </w:rPr>
              <w:t>***</w:t>
            </w:r>
          </w:p>
        </w:tc>
      </w:tr>
    </w:tbl>
    <w:p w:rsidR="00CB0621" w:rsidRDefault="00CB0621" w:rsidP="00CB0621"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2877185</wp:posOffset>
                </wp:positionH>
                <wp:positionV relativeFrom="paragraph">
                  <wp:posOffset>41275</wp:posOffset>
                </wp:positionV>
                <wp:extent cx="609600" cy="222885"/>
                <wp:effectExtent l="64770" t="8890" r="59055" b="6350"/>
                <wp:wrapNone/>
                <wp:docPr id="9" name="Down Arro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228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ACA5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226.55pt;margin-top:3.25pt;width:48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" fillcolor="#c00000" strokecolor="#c00000">
                <v:textbox style="layout-flow:vertical-ideographic"/>
              </v:shape>
            </w:pict>
          </mc:Fallback>
        </mc:AlternateContent>
      </w:r>
    </w:p>
    <w:p w:rsidR="00CB0621" w:rsidRDefault="00CB0621" w:rsidP="00CB06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7333"/>
      </w:tblGrid>
      <w:tr w:rsidR="00CB0621" w:rsidTr="00F25F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CB0621" w:rsidRDefault="00CB0621" w:rsidP="00F25F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SUPERVISEUR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425F97" w:rsidRPr="00461792" w:rsidRDefault="00425F97" w:rsidP="00F25FFE">
            <w:pPr>
              <w:numPr>
                <w:ilvl w:val="0"/>
                <w:numId w:val="1"/>
              </w:numPr>
              <w:ind w:left="301" w:hanging="301"/>
              <w:rPr>
                <w:sz w:val="18"/>
                <w:szCs w:val="18"/>
              </w:rPr>
            </w:pPr>
            <w:r w:rsidRPr="00461792">
              <w:rPr>
                <w:sz w:val="18"/>
                <w:szCs w:val="18"/>
              </w:rPr>
              <w:t>S’assure que les premiers soins ou les soins médicaux nécessaires sont donnés à l’employé blessé.</w:t>
            </w:r>
          </w:p>
          <w:p w:rsidR="00CB0621" w:rsidRPr="00461792" w:rsidRDefault="00CB0621" w:rsidP="00F25FFE">
            <w:pPr>
              <w:numPr>
                <w:ilvl w:val="0"/>
                <w:numId w:val="1"/>
              </w:numPr>
              <w:ind w:left="301" w:hanging="301"/>
              <w:rPr>
                <w:sz w:val="18"/>
                <w:szCs w:val="18"/>
              </w:rPr>
            </w:pPr>
            <w:r w:rsidRPr="00461792">
              <w:rPr>
                <w:sz w:val="18"/>
                <w:szCs w:val="18"/>
              </w:rPr>
              <w:t>Consigne les renseignements ci-après dans le Rapport d’enquête de situation comportant des risques (formulaire LAB1070) du Programme du travail d’Emploi et Développement social Canada</w:t>
            </w:r>
            <w:r w:rsidR="00BA0038" w:rsidRPr="00461792">
              <w:rPr>
                <w:sz w:val="18"/>
                <w:szCs w:val="18"/>
              </w:rPr>
              <w:t xml:space="preserve"> (ED</w:t>
            </w:r>
            <w:r w:rsidR="000A3DDA">
              <w:rPr>
                <w:sz w:val="18"/>
                <w:szCs w:val="18"/>
              </w:rPr>
              <w:t>S</w:t>
            </w:r>
            <w:r w:rsidR="00BA0038" w:rsidRPr="00461792">
              <w:rPr>
                <w:sz w:val="18"/>
                <w:szCs w:val="18"/>
              </w:rPr>
              <w:t>C)</w:t>
            </w:r>
            <w:r w:rsidRPr="00461792">
              <w:rPr>
                <w:sz w:val="18"/>
                <w:szCs w:val="18"/>
              </w:rPr>
              <w:t> :</w:t>
            </w:r>
            <w:r w:rsidRPr="00461792"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</w:t>
            </w:r>
          </w:p>
          <w:p w:rsidR="00CB0621" w:rsidRPr="00461792" w:rsidRDefault="00A855AC" w:rsidP="00F25FFE">
            <w:pPr>
              <w:numPr>
                <w:ilvl w:val="0"/>
                <w:numId w:val="2"/>
              </w:numPr>
              <w:ind w:left="601" w:hanging="284"/>
              <w:rPr>
                <w:sz w:val="18"/>
                <w:szCs w:val="18"/>
              </w:rPr>
            </w:pPr>
            <w:r w:rsidRPr="00461792">
              <w:rPr>
                <w:sz w:val="18"/>
                <w:szCs w:val="18"/>
              </w:rPr>
              <w:t>Genre de situation (situation comportant des risques, blessure légère, blessure invalidante, déversement, incendie, etc.);</w:t>
            </w:r>
          </w:p>
          <w:p w:rsidR="00CB0621" w:rsidRPr="00461792" w:rsidRDefault="00CB0621" w:rsidP="00F25FFE">
            <w:pPr>
              <w:numPr>
                <w:ilvl w:val="0"/>
                <w:numId w:val="2"/>
              </w:numPr>
              <w:ind w:left="601" w:hanging="284"/>
              <w:rPr>
                <w:sz w:val="18"/>
                <w:szCs w:val="18"/>
              </w:rPr>
            </w:pPr>
            <w:r w:rsidRPr="00461792">
              <w:rPr>
                <w:sz w:val="18"/>
                <w:szCs w:val="18"/>
              </w:rPr>
              <w:t>Date et lieu de l’incident;</w:t>
            </w:r>
          </w:p>
          <w:p w:rsidR="00CB0621" w:rsidRPr="00461792" w:rsidRDefault="00CB0621" w:rsidP="00F25FFE">
            <w:pPr>
              <w:numPr>
                <w:ilvl w:val="0"/>
                <w:numId w:val="2"/>
              </w:numPr>
              <w:ind w:left="601" w:hanging="284"/>
              <w:rPr>
                <w:sz w:val="18"/>
                <w:szCs w:val="18"/>
              </w:rPr>
            </w:pPr>
            <w:r w:rsidRPr="00461792">
              <w:rPr>
                <w:sz w:val="18"/>
                <w:szCs w:val="18"/>
              </w:rPr>
              <w:t>Personnes concernées;</w:t>
            </w:r>
          </w:p>
          <w:p w:rsidR="00CB0621" w:rsidRPr="00461792" w:rsidRDefault="00CB0621" w:rsidP="00F25FFE">
            <w:pPr>
              <w:numPr>
                <w:ilvl w:val="0"/>
                <w:numId w:val="2"/>
              </w:numPr>
              <w:ind w:left="601" w:hanging="284"/>
              <w:rPr>
                <w:sz w:val="18"/>
                <w:szCs w:val="18"/>
              </w:rPr>
            </w:pPr>
            <w:r w:rsidRPr="00461792">
              <w:rPr>
                <w:sz w:val="18"/>
                <w:szCs w:val="18"/>
              </w:rPr>
              <w:t>Brève description des circonstances.</w:t>
            </w:r>
          </w:p>
          <w:p w:rsidR="00CB0621" w:rsidRPr="00461792" w:rsidRDefault="00CB0621" w:rsidP="00461792">
            <w:pPr>
              <w:numPr>
                <w:ilvl w:val="0"/>
                <w:numId w:val="1"/>
              </w:numPr>
              <w:ind w:left="301" w:hanging="284"/>
              <w:rPr>
                <w:b/>
                <w:sz w:val="18"/>
                <w:szCs w:val="18"/>
                <w:lang w:eastAsia="fr-CA"/>
              </w:rPr>
            </w:pPr>
            <w:r w:rsidRPr="00461792">
              <w:rPr>
                <w:sz w:val="18"/>
                <w:szCs w:val="18"/>
              </w:rPr>
              <w:t>Signale immédiatement l’incident au gestionnaire</w:t>
            </w:r>
            <w:r w:rsidR="00BA0038" w:rsidRPr="00461792">
              <w:rPr>
                <w:sz w:val="18"/>
                <w:szCs w:val="18"/>
              </w:rPr>
              <w:t>.</w:t>
            </w:r>
          </w:p>
        </w:tc>
      </w:tr>
    </w:tbl>
    <w:p w:rsidR="00CB0621" w:rsidRDefault="00CB0621" w:rsidP="00CB0621"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2877185</wp:posOffset>
                </wp:positionH>
                <wp:positionV relativeFrom="paragraph">
                  <wp:posOffset>32385</wp:posOffset>
                </wp:positionV>
                <wp:extent cx="609600" cy="222885"/>
                <wp:effectExtent l="64770" t="5715" r="59055" b="9525"/>
                <wp:wrapNone/>
                <wp:docPr id="8" name="Down Arrow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228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9235C" id="Down Arrow 8" o:spid="_x0000_s1026" type="#_x0000_t67" style="position:absolute;margin-left:226.55pt;margin-top:2.55pt;width:48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" fillcolor="#c00000" strokecolor="#c00000">
                <v:textbox style="layout-flow:vertical-ideographic"/>
              </v:shape>
            </w:pict>
          </mc:Fallback>
        </mc:AlternateContent>
      </w:r>
    </w:p>
    <w:p w:rsidR="00CB0621" w:rsidRDefault="00CB0621" w:rsidP="00CB0621">
      <w:pPr>
        <w:tabs>
          <w:tab w:val="left" w:pos="321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7317"/>
      </w:tblGrid>
      <w:tr w:rsidR="00CB0621" w:rsidTr="00F25F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425F97" w:rsidRDefault="00425F97" w:rsidP="00F25FFE">
            <w:pPr>
              <w:jc w:val="center"/>
              <w:rPr>
                <w:b/>
              </w:rPr>
            </w:pPr>
          </w:p>
          <w:p w:rsidR="00425F97" w:rsidRDefault="00425F97" w:rsidP="00F25FFE">
            <w:pPr>
              <w:jc w:val="center"/>
              <w:rPr>
                <w:b/>
              </w:rPr>
            </w:pPr>
          </w:p>
          <w:p w:rsidR="00425F97" w:rsidRDefault="00425F97" w:rsidP="00F25FFE">
            <w:pPr>
              <w:jc w:val="center"/>
              <w:rPr>
                <w:b/>
              </w:rPr>
            </w:pPr>
          </w:p>
          <w:p w:rsidR="00CB0621" w:rsidRDefault="00CB0621" w:rsidP="00F25F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GESTIONNAIRE</w:t>
            </w:r>
          </w:p>
          <w:p w:rsidR="00CB0621" w:rsidRDefault="00CB0621" w:rsidP="00F25FFE">
            <w:pPr>
              <w:jc w:val="center"/>
              <w:rPr>
                <w:b/>
                <w:sz w:val="16"/>
                <w:szCs w:val="16"/>
              </w:rPr>
            </w:pPr>
          </w:p>
          <w:p w:rsidR="00CB0621" w:rsidRDefault="00CB0621" w:rsidP="00F25FFE">
            <w:pPr>
              <w:jc w:val="center"/>
              <w:rPr>
                <w:b/>
                <w:sz w:val="16"/>
                <w:szCs w:val="16"/>
              </w:rPr>
            </w:pPr>
          </w:p>
          <w:p w:rsidR="00CB0621" w:rsidRDefault="00CB0621" w:rsidP="00F25FFE">
            <w:pPr>
              <w:jc w:val="center"/>
              <w:rPr>
                <w:b/>
                <w:sz w:val="16"/>
                <w:szCs w:val="16"/>
              </w:rPr>
            </w:pPr>
          </w:p>
          <w:p w:rsidR="00CB0621" w:rsidRDefault="00CB0621" w:rsidP="00F25FFE">
            <w:pPr>
              <w:jc w:val="center"/>
              <w:rPr>
                <w:b/>
                <w:sz w:val="16"/>
                <w:szCs w:val="16"/>
              </w:rPr>
            </w:pPr>
          </w:p>
          <w:p w:rsidR="00CB0621" w:rsidRDefault="00CB0621" w:rsidP="00F25FFE">
            <w:pPr>
              <w:jc w:val="center"/>
              <w:rPr>
                <w:b/>
                <w:sz w:val="24"/>
                <w:szCs w:val="24"/>
                <w:lang w:eastAsia="fr-CA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CB0621" w:rsidRPr="00461792" w:rsidRDefault="00CB0621" w:rsidP="00F25FFE">
            <w:pPr>
              <w:rPr>
                <w:sz w:val="18"/>
                <w:szCs w:val="18"/>
              </w:rPr>
            </w:pPr>
            <w:r w:rsidRPr="00461792">
              <w:rPr>
                <w:b/>
                <w:sz w:val="18"/>
                <w:szCs w:val="18"/>
              </w:rPr>
              <w:t xml:space="preserve">                                                        </w:t>
            </w:r>
            <w:r w:rsidRPr="00461792">
              <w:rPr>
                <w:sz w:val="18"/>
                <w:szCs w:val="18"/>
              </w:rPr>
              <w:t xml:space="preserve">       </w:t>
            </w:r>
          </w:p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37"/>
            </w:tblGrid>
            <w:tr w:rsidR="00CB0621" w:rsidRPr="00461792" w:rsidTr="00F25FFE"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hideMark/>
                </w:tcPr>
                <w:p w:rsidR="00CB0621" w:rsidRPr="00461792" w:rsidRDefault="00CB0621" w:rsidP="00BA0038">
                  <w:pPr>
                    <w:ind w:left="34"/>
                    <w:jc w:val="center"/>
                    <w:rPr>
                      <w:sz w:val="18"/>
                      <w:szCs w:val="18"/>
                    </w:rPr>
                  </w:pPr>
                  <w:r w:rsidRPr="00461792">
                    <w:rPr>
                      <w:sz w:val="18"/>
                      <w:szCs w:val="18"/>
                    </w:rPr>
                    <w:t>Veille à ce que des mesures correctives soient prises sur-le-champ afin de prévenir la répétition de situations semblables</w:t>
                  </w:r>
                  <w:r w:rsidR="00BA0038" w:rsidRPr="00461792">
                    <w:rPr>
                      <w:sz w:val="18"/>
                      <w:szCs w:val="18"/>
                    </w:rPr>
                    <w:t xml:space="preserve">; s’assure aussi </w:t>
                  </w:r>
                  <w:r w:rsidRPr="00461792">
                    <w:rPr>
                      <w:sz w:val="18"/>
                      <w:szCs w:val="18"/>
                    </w:rPr>
                    <w:t>que les protocol</w:t>
                  </w:r>
                  <w:r w:rsidR="00BA0038" w:rsidRPr="00461792">
                    <w:rPr>
                      <w:sz w:val="18"/>
                      <w:szCs w:val="18"/>
                    </w:rPr>
                    <w:t>es d’intervention d’urgence so</w:t>
                  </w:r>
                  <w:r w:rsidRPr="00461792">
                    <w:rPr>
                      <w:sz w:val="18"/>
                      <w:szCs w:val="18"/>
                    </w:rPr>
                    <w:t>nt suivis pour les soins à prodiguer aux blessés.</w:t>
                  </w:r>
                </w:p>
              </w:tc>
            </w:tr>
          </w:tbl>
          <w:p w:rsidR="00CB0621" w:rsidRPr="00461792" w:rsidRDefault="00CB0621" w:rsidP="00CB0621">
            <w:pPr>
              <w:ind w:left="413"/>
              <w:rPr>
                <w:b/>
                <w:sz w:val="18"/>
                <w:szCs w:val="18"/>
                <w:lang w:eastAsia="fr-CA"/>
              </w:rPr>
            </w:pPr>
          </w:p>
          <w:p w:rsidR="00CB0621" w:rsidRPr="00461792" w:rsidRDefault="00CB0621" w:rsidP="00CB0621">
            <w:pPr>
              <w:rPr>
                <w:b/>
                <w:sz w:val="18"/>
                <w:szCs w:val="18"/>
              </w:rPr>
            </w:pPr>
            <w:r w:rsidRPr="00461792">
              <w:rPr>
                <w:b/>
                <w:sz w:val="18"/>
                <w:szCs w:val="18"/>
              </w:rPr>
              <w:t>Nomme immédiatement un enquêteur qualifié parmi les membres du Comité de santé et de sécurité au travail (SST) qui ont suivi la formation</w:t>
            </w:r>
            <w:r w:rsidR="00BA0038" w:rsidRPr="00461792">
              <w:rPr>
                <w:b/>
                <w:sz w:val="18"/>
                <w:szCs w:val="18"/>
              </w:rPr>
              <w:t xml:space="preserve"> en</w:t>
            </w:r>
            <w:r w:rsidRPr="00461792">
              <w:rPr>
                <w:b/>
                <w:sz w:val="18"/>
                <w:szCs w:val="18"/>
              </w:rPr>
              <w:t xml:space="preserve"> enquêtes sur les accidents. Pour ce faire, il :        </w:t>
            </w:r>
          </w:p>
          <w:p w:rsidR="00CB0621" w:rsidRPr="00461792" w:rsidRDefault="00CB0621" w:rsidP="00F25FFE">
            <w:pPr>
              <w:numPr>
                <w:ilvl w:val="0"/>
                <w:numId w:val="4"/>
              </w:numPr>
              <w:ind w:left="601" w:hanging="284"/>
              <w:rPr>
                <w:sz w:val="18"/>
                <w:szCs w:val="18"/>
              </w:rPr>
            </w:pPr>
            <w:r w:rsidRPr="00461792">
              <w:rPr>
                <w:sz w:val="18"/>
                <w:szCs w:val="18"/>
              </w:rPr>
              <w:t>transmet à l’enquêteur les renseignements généraux recueillis par le superviseur;</w:t>
            </w:r>
          </w:p>
          <w:p w:rsidR="00CB0621" w:rsidRPr="00461792" w:rsidRDefault="00CB0621" w:rsidP="00461792">
            <w:pPr>
              <w:numPr>
                <w:ilvl w:val="0"/>
                <w:numId w:val="4"/>
              </w:numPr>
              <w:ind w:left="601" w:hanging="284"/>
              <w:rPr>
                <w:b/>
                <w:sz w:val="18"/>
                <w:szCs w:val="18"/>
                <w:lang w:eastAsia="fr-CA"/>
              </w:rPr>
            </w:pPr>
            <w:r w:rsidRPr="00461792">
              <w:rPr>
                <w:sz w:val="18"/>
                <w:szCs w:val="18"/>
              </w:rPr>
              <w:t xml:space="preserve">informe le Comité de SST de la situation dans les 24 heures suivant le moment où celle-ci est signalée et lui indique le nom de la personne nommée pour faire enquête. </w:t>
            </w:r>
          </w:p>
        </w:tc>
      </w:tr>
    </w:tbl>
    <w:p w:rsidR="00CB0621" w:rsidRDefault="00CB0621" w:rsidP="00CB0621">
      <w:pPr>
        <w:tabs>
          <w:tab w:val="left" w:pos="3210"/>
        </w:tabs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2877185</wp:posOffset>
                </wp:positionH>
                <wp:positionV relativeFrom="paragraph">
                  <wp:posOffset>24130</wp:posOffset>
                </wp:positionV>
                <wp:extent cx="609600" cy="222885"/>
                <wp:effectExtent l="64770" t="13970" r="59055" b="10795"/>
                <wp:wrapNone/>
                <wp:docPr id="7" name="Down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228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8B000" id="Down Arrow 7" o:spid="_x0000_s1026" type="#_x0000_t67" style="position:absolute;margin-left:226.55pt;margin-top:1.9pt;width:48pt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" fillcolor="#c00000" strokecolor="#c00000">
                <v:textbox style="layout-flow:vertical-ideographic"/>
              </v:shape>
            </w:pict>
          </mc:Fallback>
        </mc:AlternateContent>
      </w:r>
    </w:p>
    <w:p w:rsidR="00CB0621" w:rsidRDefault="00CB0621" w:rsidP="00CB0621">
      <w:pPr>
        <w:tabs>
          <w:tab w:val="left" w:pos="3210"/>
        </w:tabs>
      </w:pPr>
    </w:p>
    <w:p w:rsidR="00BA0038" w:rsidRPr="00BA0038" w:rsidRDefault="00BA0038" w:rsidP="00CB0621">
      <w:pPr>
        <w:tabs>
          <w:tab w:val="left" w:pos="321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7368"/>
      </w:tblGrid>
      <w:tr w:rsidR="00CB0621" w:rsidTr="00F25FF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CB0621" w:rsidRDefault="00CB0621" w:rsidP="00F25F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ENQUÊTEUR</w:t>
            </w:r>
          </w:p>
          <w:p w:rsidR="00CB0621" w:rsidRDefault="00CB0621" w:rsidP="00F25F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(agit pour le compte de l’employeur)</w:t>
            </w:r>
          </w:p>
          <w:p w:rsidR="00CB0621" w:rsidRDefault="00CB0621" w:rsidP="00425F97">
            <w:pPr>
              <w:jc w:val="center"/>
              <w:rPr>
                <w:b/>
                <w:sz w:val="24"/>
                <w:szCs w:val="24"/>
                <w:lang w:eastAsia="fr-CA"/>
              </w:rPr>
            </w:pP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CB0621" w:rsidRPr="00461792" w:rsidRDefault="00CB0621" w:rsidP="00F25FFE">
            <w:pPr>
              <w:rPr>
                <w:b/>
                <w:sz w:val="18"/>
                <w:szCs w:val="18"/>
              </w:rPr>
            </w:pPr>
            <w:r w:rsidRPr="00461792">
              <w:rPr>
                <w:b/>
                <w:sz w:val="18"/>
                <w:szCs w:val="18"/>
              </w:rPr>
              <w:t>1-</w:t>
            </w:r>
            <w:r w:rsidRPr="00461792">
              <w:rPr>
                <w:sz w:val="18"/>
                <w:szCs w:val="18"/>
              </w:rPr>
              <w:t xml:space="preserve"> Mène l’enquête en prenant les mesures suivantes :</w:t>
            </w:r>
          </w:p>
          <w:p w:rsidR="00CB0621" w:rsidRPr="00461792" w:rsidRDefault="00CB0621" w:rsidP="00F25FFE">
            <w:pPr>
              <w:numPr>
                <w:ilvl w:val="0"/>
                <w:numId w:val="5"/>
              </w:numPr>
              <w:ind w:left="610" w:hanging="284"/>
              <w:rPr>
                <w:sz w:val="18"/>
                <w:szCs w:val="18"/>
              </w:rPr>
            </w:pPr>
            <w:r w:rsidRPr="00461792">
              <w:rPr>
                <w:sz w:val="18"/>
                <w:szCs w:val="18"/>
              </w:rPr>
              <w:t>Utilise les techniques d’enquête appropriées apprises dans le cours d’enquête</w:t>
            </w:r>
            <w:r w:rsidR="00BA0038" w:rsidRPr="00461792">
              <w:rPr>
                <w:sz w:val="18"/>
                <w:szCs w:val="18"/>
              </w:rPr>
              <w:t>s</w:t>
            </w:r>
            <w:r w:rsidRPr="00461792">
              <w:rPr>
                <w:sz w:val="18"/>
                <w:szCs w:val="18"/>
              </w:rPr>
              <w:t xml:space="preserve"> sur les accidents;</w:t>
            </w:r>
          </w:p>
          <w:p w:rsidR="00CB0621" w:rsidRPr="00461792" w:rsidRDefault="00CE3C8C" w:rsidP="00F25FFE">
            <w:pPr>
              <w:numPr>
                <w:ilvl w:val="0"/>
                <w:numId w:val="5"/>
              </w:numPr>
              <w:ind w:left="610" w:hanging="284"/>
              <w:rPr>
                <w:sz w:val="18"/>
                <w:szCs w:val="18"/>
              </w:rPr>
            </w:pPr>
            <w:r w:rsidRPr="00461792">
              <w:rPr>
                <w:sz w:val="18"/>
                <w:szCs w:val="18"/>
              </w:rPr>
              <w:t>Remplit le rapport d’enquête de situation comportant des risques (LAB1070);</w:t>
            </w:r>
            <w:r w:rsidRPr="00461792">
              <w:rPr>
                <w:color w:val="auto"/>
                <w:sz w:val="18"/>
                <w:szCs w:val="18"/>
              </w:rPr>
              <w:t xml:space="preserve"> </w:t>
            </w:r>
          </w:p>
          <w:p w:rsidR="00CB0621" w:rsidRPr="00461792" w:rsidRDefault="00CB0621" w:rsidP="00F25FFE">
            <w:pPr>
              <w:numPr>
                <w:ilvl w:val="0"/>
                <w:numId w:val="5"/>
              </w:numPr>
              <w:ind w:left="610" w:hanging="284"/>
              <w:rPr>
                <w:sz w:val="18"/>
                <w:szCs w:val="18"/>
              </w:rPr>
            </w:pPr>
            <w:r w:rsidRPr="00461792">
              <w:rPr>
                <w:sz w:val="18"/>
                <w:szCs w:val="18"/>
              </w:rPr>
              <w:t>Tous les champs du formulaire doivent être remplis à l’exception des cases 2 et 9.</w:t>
            </w:r>
          </w:p>
          <w:p w:rsidR="00CB0621" w:rsidRPr="00461792" w:rsidRDefault="00CB0621" w:rsidP="00F25FFE">
            <w:pPr>
              <w:ind w:left="292" w:hanging="292"/>
              <w:rPr>
                <w:sz w:val="18"/>
                <w:szCs w:val="18"/>
              </w:rPr>
            </w:pPr>
            <w:r w:rsidRPr="00461792">
              <w:rPr>
                <w:b/>
                <w:sz w:val="18"/>
                <w:szCs w:val="18"/>
              </w:rPr>
              <w:t>2-</w:t>
            </w:r>
            <w:r w:rsidRPr="00461792">
              <w:rPr>
                <w:sz w:val="18"/>
                <w:szCs w:val="18"/>
              </w:rPr>
              <w:t xml:space="preserve"> Les commentaires du Comité de SST (case 9) doivent être inscrits selon les délais de production du rapport.</w:t>
            </w:r>
          </w:p>
          <w:p w:rsidR="00CB0621" w:rsidRPr="00461792" w:rsidRDefault="00CB0621" w:rsidP="00F25FFE">
            <w:pPr>
              <w:ind w:left="292" w:hanging="292"/>
              <w:rPr>
                <w:sz w:val="18"/>
                <w:szCs w:val="18"/>
              </w:rPr>
            </w:pPr>
            <w:r w:rsidRPr="00461792">
              <w:rPr>
                <w:b/>
                <w:sz w:val="18"/>
                <w:szCs w:val="18"/>
              </w:rPr>
              <w:t>3-</w:t>
            </w:r>
            <w:r w:rsidRPr="00461792">
              <w:rPr>
                <w:sz w:val="18"/>
                <w:szCs w:val="18"/>
              </w:rPr>
              <w:t xml:space="preserve"> Fait parvenir le formulaire LAB1070 au gestionnaire dans un délai de 13 jours ouvrables.</w:t>
            </w:r>
          </w:p>
          <w:p w:rsidR="00CB0621" w:rsidRPr="00461792" w:rsidRDefault="00795348" w:rsidP="009E30D5">
            <w:pPr>
              <w:ind w:left="292" w:hanging="292"/>
              <w:rPr>
                <w:b/>
                <w:sz w:val="18"/>
                <w:szCs w:val="18"/>
              </w:rPr>
            </w:pPr>
            <w:r w:rsidRPr="00461792">
              <w:rPr>
                <w:b/>
                <w:sz w:val="18"/>
                <w:szCs w:val="18"/>
                <w:u w:val="single"/>
              </w:rPr>
              <w:t>REMARQUE</w:t>
            </w:r>
            <w:r w:rsidRPr="00461792">
              <w:rPr>
                <w:b/>
                <w:sz w:val="18"/>
                <w:szCs w:val="18"/>
              </w:rPr>
              <w:t> : Le rapport (formulaire LAB1070) dûment rempli doit être signé par le gestionnaire et envoyé au</w:t>
            </w:r>
            <w:r w:rsidR="00BA0038" w:rsidRPr="00461792">
              <w:rPr>
                <w:b/>
                <w:sz w:val="18"/>
                <w:szCs w:val="18"/>
              </w:rPr>
              <w:t xml:space="preserve"> bureau régional du Programme du travail d</w:t>
            </w:r>
            <w:r w:rsidR="00B73408">
              <w:rPr>
                <w:b/>
                <w:sz w:val="18"/>
                <w:szCs w:val="18"/>
              </w:rPr>
              <w:t>’E</w:t>
            </w:r>
            <w:r w:rsidRPr="00461792">
              <w:rPr>
                <w:b/>
                <w:sz w:val="18"/>
                <w:szCs w:val="18"/>
              </w:rPr>
              <w:t>D</w:t>
            </w:r>
            <w:r w:rsidR="00B73408">
              <w:rPr>
                <w:b/>
                <w:sz w:val="18"/>
                <w:szCs w:val="18"/>
              </w:rPr>
              <w:t>S</w:t>
            </w:r>
            <w:r w:rsidRPr="00461792">
              <w:rPr>
                <w:b/>
                <w:sz w:val="18"/>
                <w:szCs w:val="18"/>
              </w:rPr>
              <w:t>C dans les 14 jours ouvrables.</w:t>
            </w:r>
          </w:p>
        </w:tc>
      </w:tr>
    </w:tbl>
    <w:p w:rsidR="00CB0621" w:rsidRDefault="00CB0621" w:rsidP="00CB0621">
      <w:pPr>
        <w:tabs>
          <w:tab w:val="left" w:pos="3210"/>
        </w:tabs>
      </w:pPr>
      <w:r>
        <w:rPr>
          <w:noProof/>
          <w:lang w:val="en-C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2877185</wp:posOffset>
                </wp:positionH>
                <wp:positionV relativeFrom="paragraph">
                  <wp:posOffset>29845</wp:posOffset>
                </wp:positionV>
                <wp:extent cx="609600" cy="222885"/>
                <wp:effectExtent l="64770" t="6985" r="59055" b="17780"/>
                <wp:wrapNone/>
                <wp:docPr id="6" name="Down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228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4DDD0" id="Down Arrow 6" o:spid="_x0000_s1026" type="#_x0000_t67" style="position:absolute;margin-left:226.55pt;margin-top:2.35pt;width:48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" fillcolor="#c00000" strokecolor="#c00000">
                <v:textbox style="layout-flow:vertical-ideographic"/>
              </v:shape>
            </w:pict>
          </mc:Fallback>
        </mc:AlternateContent>
      </w:r>
    </w:p>
    <w:p w:rsidR="00CB0621" w:rsidRPr="00BA0038" w:rsidRDefault="00CB0621" w:rsidP="00CB0621">
      <w:pPr>
        <w:tabs>
          <w:tab w:val="left" w:pos="321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7435"/>
      </w:tblGrid>
      <w:tr w:rsidR="00CB0621" w:rsidTr="00F25FF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CB0621" w:rsidRDefault="00CB0621" w:rsidP="00F25FF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GESTIONNAIRE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CB0621" w:rsidRPr="00461792" w:rsidRDefault="00CB0621" w:rsidP="00F25FFE">
            <w:pPr>
              <w:ind w:left="317"/>
              <w:rPr>
                <w:b/>
                <w:sz w:val="18"/>
                <w:szCs w:val="18"/>
                <w:lang w:eastAsia="fr-CA"/>
              </w:rPr>
            </w:pPr>
          </w:p>
          <w:p w:rsidR="00CB0621" w:rsidRPr="00461792" w:rsidRDefault="00A32826" w:rsidP="00F25FFE">
            <w:pPr>
              <w:numPr>
                <w:ilvl w:val="0"/>
                <w:numId w:val="6"/>
              </w:numPr>
              <w:ind w:left="317" w:hanging="283"/>
              <w:rPr>
                <w:sz w:val="18"/>
                <w:szCs w:val="18"/>
              </w:rPr>
            </w:pPr>
            <w:r w:rsidRPr="00461792">
              <w:rPr>
                <w:sz w:val="18"/>
                <w:szCs w:val="18"/>
              </w:rPr>
              <w:t xml:space="preserve">Signe et transmet le formulaire LAB1070 au </w:t>
            </w:r>
            <w:r w:rsidR="00BA0038" w:rsidRPr="00461792">
              <w:rPr>
                <w:sz w:val="18"/>
                <w:szCs w:val="18"/>
              </w:rPr>
              <w:t>bureau régional* du Programme du travail d</w:t>
            </w:r>
            <w:r w:rsidRPr="00461792">
              <w:rPr>
                <w:sz w:val="18"/>
                <w:szCs w:val="18"/>
              </w:rPr>
              <w:t>’ED</w:t>
            </w:r>
            <w:r w:rsidR="00B73408">
              <w:rPr>
                <w:sz w:val="18"/>
                <w:szCs w:val="18"/>
              </w:rPr>
              <w:t>S</w:t>
            </w:r>
            <w:r w:rsidRPr="00461792">
              <w:rPr>
                <w:sz w:val="18"/>
                <w:szCs w:val="18"/>
              </w:rPr>
              <w:t>C dans les 14 jours ouvrables suivant l’incident.</w:t>
            </w:r>
          </w:p>
          <w:p w:rsidR="00CB0621" w:rsidRPr="00461792" w:rsidRDefault="00CB0621" w:rsidP="00F25FFE">
            <w:pPr>
              <w:numPr>
                <w:ilvl w:val="0"/>
                <w:numId w:val="6"/>
              </w:numPr>
              <w:ind w:left="317" w:hanging="284"/>
              <w:rPr>
                <w:sz w:val="18"/>
                <w:szCs w:val="18"/>
              </w:rPr>
            </w:pPr>
            <w:r w:rsidRPr="00461792">
              <w:rPr>
                <w:sz w:val="18"/>
                <w:szCs w:val="18"/>
              </w:rPr>
              <w:t>Soumet le rapport d’enquête au Comité de SST aux fins d’examen à sa prochaine réunion.</w:t>
            </w:r>
          </w:p>
          <w:p w:rsidR="00425F97" w:rsidRPr="00461792" w:rsidRDefault="00425F97" w:rsidP="00F25FFE">
            <w:pPr>
              <w:numPr>
                <w:ilvl w:val="0"/>
                <w:numId w:val="6"/>
              </w:numPr>
              <w:ind w:left="317" w:hanging="284"/>
              <w:rPr>
                <w:sz w:val="18"/>
                <w:szCs w:val="18"/>
              </w:rPr>
            </w:pPr>
            <w:r w:rsidRPr="00461792">
              <w:rPr>
                <w:sz w:val="18"/>
                <w:szCs w:val="18"/>
              </w:rPr>
              <w:t>S’assure qu’une copie du rapport est conservée aux dossiers de POLAIRE.</w:t>
            </w:r>
          </w:p>
          <w:p w:rsidR="00CB0621" w:rsidRPr="00461792" w:rsidRDefault="00CB0621" w:rsidP="00F25FFE">
            <w:pPr>
              <w:ind w:left="317"/>
              <w:rPr>
                <w:sz w:val="18"/>
                <w:szCs w:val="18"/>
                <w:lang w:eastAsia="fr-CA"/>
              </w:rPr>
            </w:pPr>
          </w:p>
        </w:tc>
      </w:tr>
    </w:tbl>
    <w:p w:rsidR="00CB0621" w:rsidRDefault="00C74B15" w:rsidP="00C74B15">
      <w:pPr>
        <w:tabs>
          <w:tab w:val="left" w:pos="3210"/>
        </w:tabs>
        <w:rPr>
          <w:szCs w:val="22"/>
        </w:rPr>
      </w:pPr>
      <w:r>
        <w:t>*Dans le cas d’une situation survenue au Nunavut, envoyez le rapport par la poste au bureau de Vancouver, au 1300, rue West Georgia, bureau 1400, Vancouver (Colombie-Britannique) V6B 6G3, ou envoyez-le par courriel à :</w:t>
      </w:r>
    </w:p>
    <w:p w:rsidR="00045AC4" w:rsidRDefault="000138A9" w:rsidP="00C74B15">
      <w:pPr>
        <w:tabs>
          <w:tab w:val="left" w:pos="3210"/>
        </w:tabs>
        <w:rPr>
          <w:szCs w:val="22"/>
        </w:rPr>
      </w:pPr>
      <w:hyperlink r:id="rId7" w:history="1">
        <w:r w:rsidR="00ED3008">
          <w:rPr>
            <w:rStyle w:val="Hyperlink"/>
          </w:rPr>
          <w:t>NA-NWPR-OHS-SST-LS-NT-GD@labour-travail.gc.ca</w:t>
        </w:r>
      </w:hyperlink>
    </w:p>
    <w:p w:rsidR="00C74B15" w:rsidRDefault="00C74B15" w:rsidP="00C74B15">
      <w:pPr>
        <w:tabs>
          <w:tab w:val="left" w:pos="3210"/>
        </w:tabs>
        <w:rPr>
          <w:szCs w:val="22"/>
        </w:rPr>
      </w:pPr>
      <w:r>
        <w:t>*Dans le cas d’une situation survenue à Ottawa, envoyez le rapport par la poste au bureau régional de l’Ontario, situé à Ottawa, au 360, avenue Laurier Ouest, pièce 750, édifice Narono, Ottawa (Ontario) K1P 1C8, ou envoyez-le par courriel à :</w:t>
      </w:r>
    </w:p>
    <w:p w:rsidR="00194F8A" w:rsidRDefault="000138A9" w:rsidP="00C74B15">
      <w:pPr>
        <w:tabs>
          <w:tab w:val="left" w:pos="3210"/>
        </w:tabs>
        <w:rPr>
          <w:szCs w:val="22"/>
        </w:rPr>
      </w:pPr>
      <w:hyperlink r:id="rId8" w:history="1">
        <w:r w:rsidR="00ED3008">
          <w:rPr>
            <w:rStyle w:val="Hyperlink"/>
          </w:rPr>
          <w:t>ON-LAB-TRA-HOIR_RESCR-GD@labour-travail.gc.ca</w:t>
        </w:r>
      </w:hyperlink>
    </w:p>
    <w:p w:rsidR="00C74B15" w:rsidRPr="00BA0038" w:rsidRDefault="00C74B15" w:rsidP="00CB0621">
      <w:pPr>
        <w:tabs>
          <w:tab w:val="left" w:pos="3210"/>
        </w:tabs>
        <w:rPr>
          <w:szCs w:val="22"/>
          <w:lang w:eastAsia="fr-CA"/>
        </w:rPr>
      </w:pPr>
    </w:p>
    <w:p w:rsidR="008D26BB" w:rsidRDefault="008D26BB" w:rsidP="00CB0621">
      <w:pPr>
        <w:tabs>
          <w:tab w:val="left" w:pos="32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Indemnisation des travailleurs</w:t>
      </w:r>
    </w:p>
    <w:p w:rsidR="008D26BB" w:rsidRPr="008D26BB" w:rsidRDefault="008D26BB" w:rsidP="00CB0621">
      <w:pPr>
        <w:tabs>
          <w:tab w:val="left" w:pos="3210"/>
        </w:tabs>
        <w:rPr>
          <w:b/>
          <w:sz w:val="24"/>
          <w:szCs w:val="24"/>
          <w:lang w:val="en-US" w:eastAsia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308"/>
        <w:gridCol w:w="2532"/>
        <w:gridCol w:w="2642"/>
      </w:tblGrid>
      <w:tr w:rsidR="00934EE0" w:rsidRPr="00461792" w:rsidTr="00F25F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B0621" w:rsidRPr="00461792" w:rsidRDefault="00CB0621" w:rsidP="00F25FFE">
            <w:pPr>
              <w:tabs>
                <w:tab w:val="left" w:pos="3210"/>
              </w:tabs>
              <w:rPr>
                <w:b/>
                <w:lang w:val="en-US"/>
              </w:rPr>
            </w:pPr>
          </w:p>
          <w:p w:rsidR="00CB0621" w:rsidRPr="00461792" w:rsidRDefault="00CB0621" w:rsidP="00F25FFE">
            <w:pPr>
              <w:tabs>
                <w:tab w:val="left" w:pos="3210"/>
              </w:tabs>
            </w:pPr>
            <w:r w:rsidRPr="00461792">
              <w:rPr>
                <w:b/>
              </w:rPr>
              <w:t>Situation comportant des risques</w:t>
            </w:r>
            <w:r w:rsidRPr="00461792">
              <w:t> :</w:t>
            </w:r>
          </w:p>
          <w:p w:rsidR="00CB0621" w:rsidRPr="00461792" w:rsidRDefault="00CB0621" w:rsidP="00F25FFE">
            <w:pPr>
              <w:numPr>
                <w:ilvl w:val="0"/>
                <w:numId w:val="7"/>
              </w:numPr>
              <w:tabs>
                <w:tab w:val="left" w:pos="426"/>
              </w:tabs>
              <w:ind w:left="426" w:hanging="284"/>
            </w:pPr>
            <w:r w:rsidRPr="00461792">
              <w:t>Incident, quasi-incident sans blessure;</w:t>
            </w:r>
          </w:p>
          <w:p w:rsidR="00CB0621" w:rsidRPr="00461792" w:rsidRDefault="00CB0621" w:rsidP="00F25FFE">
            <w:pPr>
              <w:numPr>
                <w:ilvl w:val="0"/>
                <w:numId w:val="7"/>
              </w:numPr>
              <w:tabs>
                <w:tab w:val="left" w:pos="426"/>
              </w:tabs>
              <w:ind w:hanging="1298"/>
            </w:pPr>
            <w:r w:rsidRPr="00461792">
              <w:t>Incendie, déversement;</w:t>
            </w:r>
          </w:p>
          <w:p w:rsidR="00461792" w:rsidRPr="00461792" w:rsidRDefault="004D1044" w:rsidP="00461792">
            <w:pPr>
              <w:numPr>
                <w:ilvl w:val="0"/>
                <w:numId w:val="7"/>
              </w:numPr>
              <w:tabs>
                <w:tab w:val="left" w:pos="426"/>
              </w:tabs>
              <w:ind w:hanging="1298"/>
              <w:jc w:val="both"/>
            </w:pPr>
            <w:r>
              <w:t xml:space="preserve">Équipement </w:t>
            </w:r>
            <w:r w:rsidR="00461792" w:rsidRPr="00461792">
              <w:t>e</w:t>
            </w:r>
            <w:r w:rsidR="00CB0621" w:rsidRPr="00461792">
              <w:t>ndommagé</w:t>
            </w:r>
            <w:r w:rsidR="00461792" w:rsidRPr="00461792">
              <w:t>;</w:t>
            </w:r>
          </w:p>
          <w:p w:rsidR="00CB0621" w:rsidRPr="00461792" w:rsidRDefault="00CB0621" w:rsidP="00461792">
            <w:pPr>
              <w:numPr>
                <w:ilvl w:val="0"/>
                <w:numId w:val="7"/>
              </w:numPr>
              <w:tabs>
                <w:tab w:val="left" w:pos="426"/>
              </w:tabs>
              <w:ind w:hanging="1298"/>
            </w:pPr>
            <w:r w:rsidRPr="00461792">
              <w:t>Etc.</w:t>
            </w:r>
          </w:p>
          <w:p w:rsidR="00CB0621" w:rsidRPr="00461792" w:rsidRDefault="00CB0621" w:rsidP="00F25FFE">
            <w:pPr>
              <w:tabs>
                <w:tab w:val="left" w:pos="426"/>
              </w:tabs>
              <w:ind w:left="1440"/>
              <w:rPr>
                <w:lang w:val="en-US" w:eastAsia="fr-C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CB0621" w:rsidRPr="00461792" w:rsidRDefault="00CB0621" w:rsidP="00F25FFE">
            <w:pPr>
              <w:tabs>
                <w:tab w:val="left" w:pos="3210"/>
              </w:tabs>
              <w:jc w:val="center"/>
              <w:rPr>
                <w:b/>
              </w:rPr>
            </w:pPr>
            <w:r w:rsidRPr="00461792">
              <w:rPr>
                <w:b/>
              </w:rPr>
              <w:t xml:space="preserve">Premiers soins </w:t>
            </w:r>
          </w:p>
          <w:p w:rsidR="00CB0621" w:rsidRPr="00461792" w:rsidRDefault="00CB0621" w:rsidP="00F25FFE">
            <w:pPr>
              <w:tabs>
                <w:tab w:val="left" w:pos="3210"/>
              </w:tabs>
              <w:jc w:val="center"/>
            </w:pPr>
            <w:r w:rsidRPr="00461792">
              <w:rPr>
                <w:b/>
              </w:rPr>
              <w:t>Blessure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B0621" w:rsidRPr="00461792" w:rsidRDefault="00CB0621" w:rsidP="00F25FFE">
            <w:pPr>
              <w:tabs>
                <w:tab w:val="left" w:pos="3210"/>
              </w:tabs>
              <w:jc w:val="center"/>
              <w:rPr>
                <w:b/>
              </w:rPr>
            </w:pPr>
            <w:r w:rsidRPr="00461792">
              <w:rPr>
                <w:b/>
              </w:rPr>
              <w:t>Blessure mineure</w:t>
            </w:r>
          </w:p>
          <w:p w:rsidR="00CB0621" w:rsidRPr="00461792" w:rsidRDefault="00CB0621" w:rsidP="00F25FFE">
            <w:pPr>
              <w:tabs>
                <w:tab w:val="left" w:pos="3210"/>
              </w:tabs>
              <w:jc w:val="center"/>
            </w:pPr>
            <w:r w:rsidRPr="00461792">
              <w:t>faisant l’objet d’un traitement médical, mais sans qu’il y ait perte de temps de travail après la journée de l’incident</w:t>
            </w:r>
          </w:p>
          <w:p w:rsidR="00CB0621" w:rsidRPr="00461792" w:rsidRDefault="00CB0621" w:rsidP="00F25FFE">
            <w:pPr>
              <w:tabs>
                <w:tab w:val="left" w:pos="3210"/>
              </w:tabs>
              <w:jc w:val="center"/>
            </w:pPr>
            <w:r w:rsidRPr="00461792">
              <w:t>(traitement à l’hôpital ou par un médecin, physiothérapie, etc.)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934EE0" w:rsidRPr="00461792" w:rsidRDefault="00934EE0" w:rsidP="00F25FFE">
            <w:pPr>
              <w:tabs>
                <w:tab w:val="left" w:pos="3210"/>
              </w:tabs>
              <w:jc w:val="center"/>
              <w:rPr>
                <w:b/>
              </w:rPr>
            </w:pPr>
          </w:p>
          <w:p w:rsidR="00CB0621" w:rsidRPr="00461792" w:rsidRDefault="00CB0621" w:rsidP="00F25FFE">
            <w:pPr>
              <w:tabs>
                <w:tab w:val="left" w:pos="3210"/>
              </w:tabs>
              <w:jc w:val="center"/>
              <w:rPr>
                <w:b/>
              </w:rPr>
            </w:pPr>
            <w:r w:rsidRPr="00461792">
              <w:rPr>
                <w:b/>
              </w:rPr>
              <w:t>Blessure invalidante</w:t>
            </w:r>
          </w:p>
          <w:p w:rsidR="00CB0621" w:rsidRPr="00461792" w:rsidRDefault="00425F97" w:rsidP="00F25FFE">
            <w:pPr>
              <w:tabs>
                <w:tab w:val="left" w:pos="3210"/>
              </w:tabs>
              <w:jc w:val="center"/>
            </w:pPr>
            <w:r w:rsidRPr="00461792">
              <w:t xml:space="preserve">(perte de temps de travail à partir du lendemain de l’incident; le temps d’absence la journée de l’incident n’est pas considéré comme du temps de travail perdu) </w:t>
            </w:r>
          </w:p>
          <w:p w:rsidR="00CB0621" w:rsidRPr="00461792" w:rsidRDefault="00CB0621" w:rsidP="00F25FFE">
            <w:pPr>
              <w:tabs>
                <w:tab w:val="left" w:pos="3210"/>
              </w:tabs>
              <w:jc w:val="center"/>
            </w:pPr>
          </w:p>
          <w:p w:rsidR="00CB0621" w:rsidRPr="00461792" w:rsidRDefault="00CB0621" w:rsidP="00F25FFE">
            <w:pPr>
              <w:tabs>
                <w:tab w:val="left" w:pos="3210"/>
              </w:tabs>
              <w:jc w:val="center"/>
              <w:rPr>
                <w:lang w:eastAsia="fr-CA"/>
              </w:rPr>
            </w:pPr>
          </w:p>
        </w:tc>
      </w:tr>
    </w:tbl>
    <w:p w:rsidR="00CB0621" w:rsidRDefault="00CB0621" w:rsidP="00CB0621">
      <w:pPr>
        <w:tabs>
          <w:tab w:val="left" w:pos="3210"/>
        </w:tabs>
        <w:rPr>
          <w:sz w:val="22"/>
          <w:szCs w:val="22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28575</wp:posOffset>
                </wp:positionV>
                <wp:extent cx="609600" cy="222885"/>
                <wp:effectExtent l="64135" t="8255" r="59690" b="16510"/>
                <wp:wrapNone/>
                <wp:docPr id="5" name="Down Arro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228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ABAFD" id="Down Arrow 5" o:spid="_x0000_s1026" type="#_x0000_t67" style="position:absolute;margin-left:412.5pt;margin-top:2.25pt;width:48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" fillcolor="#c00000" strokecolor="#c00000">
                <v:textbox style="layout-flow:vertical-ideographic"/>
              </v:shape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28575</wp:posOffset>
                </wp:positionV>
                <wp:extent cx="609600" cy="222885"/>
                <wp:effectExtent l="57785" t="8255" r="66040" b="16510"/>
                <wp:wrapNone/>
                <wp:docPr id="4" name="Down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228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CDBE9" id="Down Arrow 4" o:spid="_x0000_s1026" type="#_x0000_t67" style="position:absolute;margin-left:256pt;margin-top:2.25pt;width:48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" fillcolor="#c00000" strokecolor="#c00000">
                <v:textbox style="layout-flow:vertical-ideographic"/>
              </v:shape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28575</wp:posOffset>
                </wp:positionV>
                <wp:extent cx="609600" cy="222885"/>
                <wp:effectExtent l="65405" t="8255" r="58420" b="16510"/>
                <wp:wrapNone/>
                <wp:docPr id="3" name="Down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228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0799D" id="Down Arrow 3" o:spid="_x0000_s1026" type="#_x0000_t67" style="position:absolute;margin-left:44.35pt;margin-top:2.25pt;width:48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" fillcolor="#c00000" strokecolor="#c00000">
                <v:textbox style="layout-flow:vertical-ideographic"/>
              </v:shape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28575</wp:posOffset>
                </wp:positionV>
                <wp:extent cx="609600" cy="222885"/>
                <wp:effectExtent l="66040" t="8255" r="57785" b="16510"/>
                <wp:wrapNone/>
                <wp:docPr id="2" name="Down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228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47509" id="Down Arrow 2" o:spid="_x0000_s1026" type="#_x0000_t67" style="position:absolute;margin-left:142.65pt;margin-top:2.25pt;width:48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" fillcolor="#c00000" strokecolor="#c00000">
                <v:textbox style="layout-flow:vertical-ideographic"/>
              </v:shape>
            </w:pict>
          </mc:Fallback>
        </mc:AlternateContent>
      </w:r>
    </w:p>
    <w:p w:rsidR="00CB0621" w:rsidRPr="00BA0038" w:rsidRDefault="00CB0621" w:rsidP="00CB0621">
      <w:pPr>
        <w:tabs>
          <w:tab w:val="left" w:pos="3210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5530"/>
      </w:tblGrid>
      <w:tr w:rsidR="00CB0621" w:rsidRPr="00461792" w:rsidTr="00F25F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B0621" w:rsidRPr="00461792" w:rsidRDefault="00CB0621" w:rsidP="00F25FFE">
            <w:pPr>
              <w:tabs>
                <w:tab w:val="left" w:pos="3210"/>
              </w:tabs>
              <w:jc w:val="center"/>
              <w:rPr>
                <w:b/>
              </w:rPr>
            </w:pPr>
          </w:p>
          <w:p w:rsidR="00CB0621" w:rsidRPr="00461792" w:rsidRDefault="00CB0621" w:rsidP="00F25FFE">
            <w:pPr>
              <w:tabs>
                <w:tab w:val="left" w:pos="3210"/>
              </w:tabs>
              <w:jc w:val="center"/>
              <w:rPr>
                <w:b/>
              </w:rPr>
            </w:pPr>
            <w:r w:rsidRPr="00461792">
              <w:rPr>
                <w:b/>
              </w:rPr>
              <w:t xml:space="preserve">Demande d’indemnisation pour accident du travail : </w:t>
            </w:r>
          </w:p>
          <w:p w:rsidR="00CB0621" w:rsidRPr="00461792" w:rsidRDefault="00F0383E" w:rsidP="00F25FFE">
            <w:pPr>
              <w:tabs>
                <w:tab w:val="left" w:pos="3210"/>
              </w:tabs>
              <w:jc w:val="center"/>
              <w:rPr>
                <w:b/>
              </w:rPr>
            </w:pPr>
            <w:r w:rsidRPr="00461792">
              <w:rPr>
                <w:b/>
              </w:rPr>
              <w:t>Non requise</w:t>
            </w:r>
          </w:p>
          <w:p w:rsidR="00CB0621" w:rsidRPr="00461792" w:rsidRDefault="00CB0621" w:rsidP="00F25FFE">
            <w:pPr>
              <w:tabs>
                <w:tab w:val="left" w:pos="3210"/>
              </w:tabs>
              <w:jc w:val="center"/>
              <w:rPr>
                <w:lang w:val="en-US" w:eastAsia="fr-CA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CB0621" w:rsidRPr="00461792" w:rsidRDefault="00CB0621" w:rsidP="00F25FFE">
            <w:pPr>
              <w:tabs>
                <w:tab w:val="left" w:pos="3210"/>
              </w:tabs>
              <w:jc w:val="center"/>
              <w:rPr>
                <w:b/>
              </w:rPr>
            </w:pPr>
          </w:p>
          <w:p w:rsidR="00CB0621" w:rsidRPr="00461792" w:rsidRDefault="00CB0621" w:rsidP="00F25FFE">
            <w:pPr>
              <w:tabs>
                <w:tab w:val="left" w:pos="3210"/>
              </w:tabs>
              <w:jc w:val="center"/>
              <w:rPr>
                <w:b/>
              </w:rPr>
            </w:pPr>
            <w:r w:rsidRPr="00461792">
              <w:rPr>
                <w:b/>
              </w:rPr>
              <w:t>Demande d’indemnisation pour accident du travail :</w:t>
            </w:r>
          </w:p>
          <w:p w:rsidR="00CB0621" w:rsidRPr="00461792" w:rsidRDefault="00F0383E" w:rsidP="00F25FFE">
            <w:pPr>
              <w:tabs>
                <w:tab w:val="left" w:pos="3210"/>
              </w:tabs>
              <w:jc w:val="center"/>
              <w:rPr>
                <w:b/>
              </w:rPr>
            </w:pPr>
            <w:r w:rsidRPr="00461792">
              <w:rPr>
                <w:b/>
              </w:rPr>
              <w:t xml:space="preserve"> Requise</w:t>
            </w:r>
          </w:p>
        </w:tc>
      </w:tr>
    </w:tbl>
    <w:p w:rsidR="00CB0621" w:rsidRDefault="00CB0621" w:rsidP="00CB0621">
      <w:pPr>
        <w:tabs>
          <w:tab w:val="left" w:pos="3210"/>
        </w:tabs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4218940</wp:posOffset>
                </wp:positionH>
                <wp:positionV relativeFrom="paragraph">
                  <wp:posOffset>55880</wp:posOffset>
                </wp:positionV>
                <wp:extent cx="609600" cy="222885"/>
                <wp:effectExtent l="63500" t="12065" r="60325" b="12700"/>
                <wp:wrapNone/>
                <wp:docPr id="1" name="Down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228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B3D14" id="Down Arrow 1" o:spid="_x0000_s1026" type="#_x0000_t67" style="position:absolute;margin-left:332.2pt;margin-top:4.4pt;width:48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" fillcolor="#c00000" strokecolor="#c00000">
                <v:textbox style="layout-flow:vertical-ideographic"/>
              </v:shape>
            </w:pict>
          </mc:Fallback>
        </mc:AlternateContent>
      </w:r>
    </w:p>
    <w:p w:rsidR="00CB0621" w:rsidRDefault="00CB0621" w:rsidP="00CB0621">
      <w:pPr>
        <w:tabs>
          <w:tab w:val="left" w:pos="3210"/>
        </w:tabs>
        <w:rPr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0621" w:rsidRPr="00461792" w:rsidTr="00F25FFE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1" w:rsidRPr="00461792" w:rsidRDefault="00DC5F85" w:rsidP="00DC5F85">
            <w:pPr>
              <w:tabs>
                <w:tab w:val="left" w:pos="3210"/>
              </w:tabs>
            </w:pPr>
            <w:r w:rsidRPr="00461792">
              <w:t>À Cambridge Bay, un gestionnaire doit remplir le</w:t>
            </w:r>
            <w:r w:rsidR="00642130">
              <w:t xml:space="preserve"> formulaire </w:t>
            </w:r>
            <w:hyperlink r:id="rId9" w:history="1">
              <w:r w:rsidR="00642130" w:rsidRPr="00642130">
                <w:rPr>
                  <w:rStyle w:val="Hyperlink"/>
                  <w:b/>
                </w:rPr>
                <w:t>Alberta WCB Employer Report of Injury or Occupational Disease</w:t>
              </w:r>
            </w:hyperlink>
            <w:r w:rsidRPr="00461792">
              <w:t>, et le travailleur blessé doit remplir le</w:t>
            </w:r>
            <w:r w:rsidR="00642130">
              <w:t xml:space="preserve"> formulaire</w:t>
            </w:r>
            <w:r w:rsidRPr="00461792">
              <w:t xml:space="preserve"> </w:t>
            </w:r>
            <w:hyperlink r:id="rId10" w:history="1">
              <w:r w:rsidR="00642130" w:rsidRPr="00642130">
                <w:rPr>
                  <w:rStyle w:val="Hyperlink"/>
                  <w:b/>
                </w:rPr>
                <w:t>Alberta WCB Worker Report of Injury or Occupational Disease</w:t>
              </w:r>
            </w:hyperlink>
          </w:p>
          <w:p w:rsidR="00DC5F85" w:rsidRPr="00461792" w:rsidRDefault="00DC5F85" w:rsidP="00DC5F85">
            <w:pPr>
              <w:tabs>
                <w:tab w:val="left" w:pos="3210"/>
              </w:tabs>
            </w:pPr>
            <w:r w:rsidRPr="00461792">
              <w:t xml:space="preserve">Au bureau d’Ottawa, un gestionnaire doit remplir le </w:t>
            </w:r>
            <w:hyperlink r:id="rId11" w:history="1">
              <w:r w:rsidRPr="00461792">
                <w:rPr>
                  <w:rStyle w:val="Hyperlink"/>
                  <w:b/>
                </w:rPr>
                <w:t>formulaire 7 – Avis de lésion ou de maladie (employeur)</w:t>
              </w:r>
            </w:hyperlink>
            <w:r w:rsidRPr="00461792">
              <w:t xml:space="preserve"> de la Commission de la sécurité professionnelle et de l’assurance contre les accidents de travail (CSPAAT) de l’Ontario, et le travailleur blessé doit remplir le </w:t>
            </w:r>
            <w:hyperlink r:id="rId12" w:history="1">
              <w:r w:rsidRPr="00461792">
                <w:rPr>
                  <w:rStyle w:val="Hyperlink"/>
                  <w:b/>
                </w:rPr>
                <w:t>formulaire 6 – Avis de lésion ou de maladie (travailleur)</w:t>
              </w:r>
            </w:hyperlink>
            <w:r w:rsidRPr="00461792">
              <w:t>.</w:t>
            </w:r>
          </w:p>
          <w:p w:rsidR="00DC5F85" w:rsidRPr="00461792" w:rsidRDefault="00DC5F85" w:rsidP="00F0383E">
            <w:pPr>
              <w:tabs>
                <w:tab w:val="left" w:pos="3210"/>
              </w:tabs>
              <w:jc w:val="center"/>
            </w:pPr>
          </w:p>
          <w:p w:rsidR="00CB0621" w:rsidRPr="00461792" w:rsidRDefault="00AE5EED" w:rsidP="00F0383E">
            <w:pPr>
              <w:tabs>
                <w:tab w:val="left" w:pos="3210"/>
              </w:tabs>
              <w:jc w:val="center"/>
            </w:pPr>
            <w:r w:rsidRPr="00461792">
              <w:t xml:space="preserve">Il </w:t>
            </w:r>
            <w:r w:rsidRPr="00461792">
              <w:rPr>
                <w:b/>
              </w:rPr>
              <w:t>faut</w:t>
            </w:r>
            <w:r w:rsidRPr="00461792">
              <w:t xml:space="preserve"> envoyer toutes les demandes d’indemnisation au</w:t>
            </w:r>
            <w:r w:rsidRPr="001F6A64">
              <w:rPr>
                <w:b/>
              </w:rPr>
              <w:t xml:space="preserve"> Service fédéral d’indemnisation des accidentés du travail</w:t>
            </w:r>
            <w:r w:rsidRPr="00461792">
              <w:t xml:space="preserve">, et </w:t>
            </w:r>
            <w:r w:rsidRPr="00461792">
              <w:rPr>
                <w:b/>
              </w:rPr>
              <w:t>non pas directement</w:t>
            </w:r>
            <w:r w:rsidRPr="00461792">
              <w:t xml:space="preserve"> </w:t>
            </w:r>
            <w:r w:rsidR="00192450">
              <w:t>au WCB Alberta</w:t>
            </w:r>
            <w:r w:rsidRPr="00461792">
              <w:t xml:space="preserve"> ou à la CSPAAT (Ontario), dans un délai de trois (3) jours ouvrables</w:t>
            </w:r>
            <w:r w:rsidR="00461792">
              <w:t>, soit</w:t>
            </w:r>
            <w:r w:rsidRPr="00461792">
              <w:t xml:space="preserve"> par courriel à :</w:t>
            </w:r>
          </w:p>
          <w:p w:rsidR="002A04DF" w:rsidRPr="00461792" w:rsidRDefault="002A04DF" w:rsidP="00F0383E">
            <w:pPr>
              <w:tabs>
                <w:tab w:val="left" w:pos="3210"/>
              </w:tabs>
              <w:jc w:val="center"/>
            </w:pPr>
            <w:r w:rsidRPr="00461792">
              <w:t xml:space="preserve"> </w:t>
            </w:r>
            <w:hyperlink r:id="rId13" w:history="1">
              <w:r w:rsidRPr="00461792">
                <w:rPr>
                  <w:rStyle w:val="Hyperlink"/>
                </w:rPr>
                <w:t>NC-FWCS-SFIAT-CLAIMS-RECLAMATIONS-GD@hrsdc-rhdcc.gc.ca</w:t>
              </w:r>
            </w:hyperlink>
            <w:r w:rsidRPr="00461792">
              <w:t xml:space="preserve">, </w:t>
            </w:r>
          </w:p>
          <w:p w:rsidR="002A04DF" w:rsidRPr="00461792" w:rsidRDefault="00461792" w:rsidP="00F0383E">
            <w:pPr>
              <w:tabs>
                <w:tab w:val="left" w:pos="3210"/>
              </w:tabs>
              <w:jc w:val="center"/>
            </w:pPr>
            <w:r>
              <w:t>soit</w:t>
            </w:r>
            <w:r w:rsidR="002A04DF" w:rsidRPr="00461792">
              <w:t xml:space="preserve"> par télécopieur, au : 819-934-6590</w:t>
            </w:r>
          </w:p>
          <w:p w:rsidR="00EB2084" w:rsidRPr="00461792" w:rsidRDefault="00EB2084" w:rsidP="00DC5F85">
            <w:pPr>
              <w:tabs>
                <w:tab w:val="left" w:pos="3210"/>
              </w:tabs>
              <w:rPr>
                <w:b/>
                <w:lang w:val="en-US" w:eastAsia="fr-CA"/>
              </w:rPr>
            </w:pPr>
          </w:p>
        </w:tc>
      </w:tr>
    </w:tbl>
    <w:p w:rsidR="004E3032" w:rsidRDefault="004E3032"/>
    <w:sectPr w:rsidR="004E30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8A9" w:rsidRDefault="000138A9" w:rsidP="00180326">
      <w:r>
        <w:separator/>
      </w:r>
    </w:p>
  </w:endnote>
  <w:endnote w:type="continuationSeparator" w:id="0">
    <w:p w:rsidR="000138A9" w:rsidRDefault="000138A9" w:rsidP="0018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8A9" w:rsidRDefault="000138A9" w:rsidP="00180326">
      <w:r>
        <w:separator/>
      </w:r>
    </w:p>
  </w:footnote>
  <w:footnote w:type="continuationSeparator" w:id="0">
    <w:p w:rsidR="000138A9" w:rsidRDefault="000138A9" w:rsidP="00180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76D"/>
    <w:multiLevelType w:val="hybridMultilevel"/>
    <w:tmpl w:val="43B24F22"/>
    <w:lvl w:ilvl="0" w:tplc="87DEC5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3C6774"/>
    <w:multiLevelType w:val="hybridMultilevel"/>
    <w:tmpl w:val="578AC2F2"/>
    <w:lvl w:ilvl="0" w:tplc="87DEC5C0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0"/>
        <w:szCs w:val="20"/>
      </w:rPr>
    </w:lvl>
    <w:lvl w:ilvl="1" w:tplc="100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28E50C15"/>
    <w:multiLevelType w:val="hybridMultilevel"/>
    <w:tmpl w:val="988484A8"/>
    <w:lvl w:ilvl="0" w:tplc="6758263E">
      <w:start w:val="1"/>
      <w:numFmt w:val="decimal"/>
      <w:lvlText w:val="%1-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03BFC"/>
    <w:multiLevelType w:val="hybridMultilevel"/>
    <w:tmpl w:val="A52CFD42"/>
    <w:lvl w:ilvl="0" w:tplc="5C407D54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96333"/>
    <w:multiLevelType w:val="hybridMultilevel"/>
    <w:tmpl w:val="7AE2B6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25EC1"/>
    <w:multiLevelType w:val="hybridMultilevel"/>
    <w:tmpl w:val="77B03E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D7F30"/>
    <w:multiLevelType w:val="hybridMultilevel"/>
    <w:tmpl w:val="3B48ACFA"/>
    <w:lvl w:ilvl="0" w:tplc="10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7" w15:restartNumberingAfterBreak="0">
    <w:nsid w:val="45877F8E"/>
    <w:multiLevelType w:val="hybridMultilevel"/>
    <w:tmpl w:val="0F326B56"/>
    <w:lvl w:ilvl="0" w:tplc="57C6D2DC">
      <w:start w:val="1"/>
      <w:numFmt w:val="decimal"/>
      <w:lvlText w:val="%1-"/>
      <w:lvlJc w:val="left"/>
      <w:pPr>
        <w:ind w:left="720" w:hanging="360"/>
      </w:pPr>
      <w:rPr>
        <w:b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042A6"/>
    <w:multiLevelType w:val="hybridMultilevel"/>
    <w:tmpl w:val="5BDA3248"/>
    <w:lvl w:ilvl="0" w:tplc="87DEC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21"/>
    <w:rsid w:val="000138A9"/>
    <w:rsid w:val="00045AC4"/>
    <w:rsid w:val="000A3DDA"/>
    <w:rsid w:val="000C5FC1"/>
    <w:rsid w:val="000C77C1"/>
    <w:rsid w:val="000F3921"/>
    <w:rsid w:val="00116F6E"/>
    <w:rsid w:val="001310E3"/>
    <w:rsid w:val="001656CA"/>
    <w:rsid w:val="00180326"/>
    <w:rsid w:val="00192450"/>
    <w:rsid w:val="00194F8A"/>
    <w:rsid w:val="001F6A64"/>
    <w:rsid w:val="002A04DF"/>
    <w:rsid w:val="00400229"/>
    <w:rsid w:val="00403490"/>
    <w:rsid w:val="00425F97"/>
    <w:rsid w:val="00461792"/>
    <w:rsid w:val="004954CA"/>
    <w:rsid w:val="004D1044"/>
    <w:rsid w:val="004D31F0"/>
    <w:rsid w:val="004E3032"/>
    <w:rsid w:val="00573504"/>
    <w:rsid w:val="005B65AA"/>
    <w:rsid w:val="005E1AD4"/>
    <w:rsid w:val="00642130"/>
    <w:rsid w:val="006A2B95"/>
    <w:rsid w:val="007778A6"/>
    <w:rsid w:val="00795348"/>
    <w:rsid w:val="007B0493"/>
    <w:rsid w:val="00814DA5"/>
    <w:rsid w:val="00844025"/>
    <w:rsid w:val="008B7057"/>
    <w:rsid w:val="008D26BB"/>
    <w:rsid w:val="008F368A"/>
    <w:rsid w:val="00934EE0"/>
    <w:rsid w:val="00992698"/>
    <w:rsid w:val="009D76C6"/>
    <w:rsid w:val="009E14F4"/>
    <w:rsid w:val="009E30D5"/>
    <w:rsid w:val="00A23558"/>
    <w:rsid w:val="00A32826"/>
    <w:rsid w:val="00A855AC"/>
    <w:rsid w:val="00AE5EED"/>
    <w:rsid w:val="00AE614D"/>
    <w:rsid w:val="00B73408"/>
    <w:rsid w:val="00BA0038"/>
    <w:rsid w:val="00BD5475"/>
    <w:rsid w:val="00C448BA"/>
    <w:rsid w:val="00C74B15"/>
    <w:rsid w:val="00CA1104"/>
    <w:rsid w:val="00CB0621"/>
    <w:rsid w:val="00CE3C8C"/>
    <w:rsid w:val="00D30A4D"/>
    <w:rsid w:val="00DA26B1"/>
    <w:rsid w:val="00DA2DF8"/>
    <w:rsid w:val="00DB0338"/>
    <w:rsid w:val="00DC5F85"/>
    <w:rsid w:val="00E3487E"/>
    <w:rsid w:val="00EB2084"/>
    <w:rsid w:val="00ED3008"/>
    <w:rsid w:val="00F0383E"/>
    <w:rsid w:val="00F07459"/>
    <w:rsid w:val="00F76148"/>
    <w:rsid w:val="00FD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EB8C0"/>
  <w15:chartTrackingRefBased/>
  <w15:docId w15:val="{1F70B14F-F55D-4721-A81B-5AA02702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621"/>
    <w:pPr>
      <w:spacing w:after="0" w:line="240" w:lineRule="auto"/>
    </w:pPr>
    <w:rPr>
      <w:rFonts w:ascii="Arial" w:eastAsia="Times New Roman" w:hAnsi="Arial" w:cs="Helvetica"/>
      <w:bCs/>
      <w:color w:val="000000"/>
      <w:kern w:val="28"/>
      <w:sz w:val="20"/>
      <w:szCs w:val="20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621"/>
    <w:pPr>
      <w:keepNext/>
      <w:spacing w:before="240" w:after="60"/>
      <w:outlineLvl w:val="0"/>
    </w:pPr>
    <w:rPr>
      <w:rFonts w:ascii="Cambria" w:hAnsi="Cambria" w:cs="Times New Roman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621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en-CA"/>
    </w:rPr>
  </w:style>
  <w:style w:type="character" w:styleId="Hyperlink">
    <w:name w:val="Hyperlink"/>
    <w:rsid w:val="00CB06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062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5F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5AA"/>
    <w:rPr>
      <w:rFonts w:ascii="Segoe UI" w:eastAsia="Times New Roman" w:hAnsi="Segoe UI" w:cs="Segoe UI"/>
      <w:bCs/>
      <w:color w:val="000000"/>
      <w:kern w:val="28"/>
      <w:sz w:val="18"/>
      <w:szCs w:val="18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1803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326"/>
    <w:rPr>
      <w:rFonts w:ascii="Arial" w:eastAsia="Times New Roman" w:hAnsi="Arial" w:cs="Helvetica"/>
      <w:bCs/>
      <w:color w:val="000000"/>
      <w:kern w:val="28"/>
      <w:sz w:val="20"/>
      <w:szCs w:val="2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1803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326"/>
    <w:rPr>
      <w:rFonts w:ascii="Arial" w:eastAsia="Times New Roman" w:hAnsi="Arial" w:cs="Helvetica"/>
      <w:bCs/>
      <w:color w:val="000000"/>
      <w:kern w:val="28"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-LAB-TRA-HOIR_RESCR-GD@labour-travail.gc.ca" TargetMode="External"/><Relationship Id="rId13" Type="http://schemas.openxmlformats.org/officeDocument/2006/relationships/hyperlink" Target="mailto:NC-FWCS-SFIAT-CLAIMS-RECLAMATIONS-GD@hrsdc-rhdcc.gc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-NWPR-OHS-SST-LS-NT-GD@labour-travail.gc.ca" TargetMode="External"/><Relationship Id="rId12" Type="http://schemas.openxmlformats.org/officeDocument/2006/relationships/hyperlink" Target="http://www.aiso.org/upload/Ressources%20humaines/Formulaire%206_%20pour%20employe%CC%8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iso.org/upload/Ressources%20humaines/Formulaire%207%20_%20pour%20employeur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cb.ab.ca/assets/pdfs/workers/c060_with_instruction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cb.ab.ca/assets/pdfs/employers/c040_inst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Polar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Beauchamp</dc:creator>
  <cp:keywords/>
  <dc:description/>
  <cp:lastModifiedBy>Marcel Beauchamp</cp:lastModifiedBy>
  <cp:revision>6</cp:revision>
  <cp:lastPrinted>2019-12-04T16:06:00Z</cp:lastPrinted>
  <dcterms:created xsi:type="dcterms:W3CDTF">2020-03-24T17:31:00Z</dcterms:created>
  <dcterms:modified xsi:type="dcterms:W3CDTF">2020-05-27T17:26:00Z</dcterms:modified>
</cp:coreProperties>
</file>